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Rekomendacje Panelu Obywatelskiego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Lista rekomendacji, które zostaną poddane pod głosowanie 3 października 2020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I. Jaki środek transportu - uwagi wspólne dla wszystkich 5 osiedli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starej infrastruktury (horyzont 5-letni) - konieczna jest poprawa standardu istniejącej infrastruktury rowerowej w miejscach, gdzie nie spełnia ona podstawowych wymogów. Jeżeli ruch rowerowy wzrosnąć konieczne jest doprowadzenie do sytuacji, że infrastruktura rowerowa jest czytelna, wygodna i bezpieczna;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infrastruktury dla ruchu rowerowego: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Rekomendacje 1 i 2 należy przyjąć pod warunkiem dostosowania nowych tras i technologii do istniejącej zieleni (eliminacja kolizji i nawierzchnie podwieszane)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b w:val="1"/>
          <w:i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Nowe odcinki tramwaju realizowane jako trasy autobusowo-tramwajowe (tory + asfalt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);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odrzucić. Klasyczne i zielone torowiska są dużo korzystniejsze dla zdrowia mieszkańców w obliczu efektu wyspy ciepła i konieczności retencji. Dodatkowe asfaltowanie nie jest zgodne ze strategicznym dokumentem- Miejskim Programem Adaptacji do Zmian Klimatu.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 linie tramwajowo-autobusowe w ramach przystanków;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Wydzielone torowiska tramwajowe: zielone, przystanki wiedeńskie lub antyzatoki;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Odpowiedzią na pytanie "autobus czy tramwaj" jest "zieleń". Bez względu na rodzaj inwestycji, należy starannie chronić rośliny już rosnące i wykorzystywać nowe trasy jako okazję do zazieleniania miasta. Sam układ komunikacyjny powinien przypominać nerwację liścia, przy czym w tym porównaniu główne osie to trasy kolei aglomeracyjnej, rozgałęzienia – linie tramwajowe, a drobne żyłki – trasy autobusowe;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Projektowanie przystanków i pojazdów dostępnych dla wszystkich (osoby z niepełnosprawnościami);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b w:val="1"/>
          <w:i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Alternatywny transport, np. tramwaj wodny, metro, jako uzupełnienie bezemisyjnego transportu i osiągnięcie bezemisyjnego transportu w perspektywie 10-15 lat;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Metro w planowanym kształcie jest nie do przyjęcia (np. stacja w Parku Szczytnickim).  Mamy uzasadnione podejrzenia, że jego budowa spowodowałaby dewastację związaną z zaburzeniem cyrkulacji wód gruntowych.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Szybka kolej miejska: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Przywrócenie dworca przy ul. Pułaskiego,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Dworzec Arkady,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Wspólna opłata na wszystkie środki transportu;</w:t>
      </w:r>
    </w:p>
    <w:p w:rsidR="00000000" w:rsidDel="00000000" w:rsidP="00000000" w:rsidRDefault="00000000" w:rsidRPr="00000000" w14:paraId="00000017">
      <w:pPr>
        <w:spacing w:after="0" w:lineRule="auto"/>
        <w:ind w:left="850" w:firstLine="0"/>
        <w:jc w:val="both"/>
        <w:rPr>
          <w:rFonts w:ascii="Quicksand" w:cs="Quicksand" w:eastAsia="Quicksand" w:hAnsi="Quicksand"/>
          <w:b w:val="1"/>
          <w:i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 z rozszerzeniem: dworzec przy pętli na ul. Krzyckiej i inne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Oparcie transportu międzydzielnicowego w mieście o transport szynowy - kolej miejską (aglomeracyjną) oraz tramwaj skomunikowany z koleją na stacjach /węzłach przesiadkowych. Kolej pomoże szybko i sprawnie wozić ludzi po mieście a równocześnie zniweluje korki poprawiając ofertę dla mieszkańców okolic Wrocławia. Tramwaj musi mieć priorytet, jak się da powinien być prowadzony bezkolizyjnie - by inwestycja w niego się opłacała musi REALNIE być bardziej atrakcyjny (szybszy) od samochodu;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Łączenie poszczególnych środków komunikacji w spójny system (autobus lokalnie, tramwaj dla dużych potoków pasażerskich do centrum, pociągi częściej i z łatwymi przesiadkami) - Trzeba wykorzystywać możliwości i specyfikę każdego z dostępnych środków transportu. Pociąg powinien szybko przerzucać na drugą stronę miasta do węzła przesiadkowego. Tramwaj – szybko przewozić duże potoki pasażerskie do centrum miasta. Autobusy wjeżdżają głębiej w zabudowę mieszkaniową, mogą więc skrócić czas dotarcia do komunikacji miejskiej, obsługiwać ruch między osiedlami i wewnątrz osiedli. System rowerów miejskich może stanowić uzupełnienie siatki połączeń na „ostatniej mili”;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Kolej miejska i tramwaje jako szkielet komunikacji we Wrocławiu: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miasta z urzędem marszałkowskim odnośnie kolei (utworzenie kolei aglomeracyjnej),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Funkcjonalna infrastruktura park and ride na obrzeżach miasta i na stacjach kolejowych,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Kampania informacyjna dla gmin ościennych;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w spójny system komunikacji tramwajów + autobusów + SKM (jeśli by powstała) + kolei: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zintegrowane przystanki,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możliwość dalszej rozbudowy istniejących linii (wydłużanie ich oraz uwzględnieni w planach),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ekologiczne rozwiązania w autobusach miejskich (napędy elektryczne, wodorowe, inne),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parkingów P&amp;R przy węzłach komunikacyjnych,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głównym środkiem transportu ma być tramwaj, linie tramwajowe mają być głównymi arteriami,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na wszystkie wymienione w drugim pytaniu panelu osiedla,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budowana przez MIasto odnawialnych źródeł energii zasilających komunikację ,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wykorzystanie nieużywanych linii kolejowych dla zbiorowego transportu szynowego,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wiaduktów kolejowych;</w:t>
      </w:r>
    </w:p>
    <w:p w:rsidR="00000000" w:rsidDel="00000000" w:rsidP="00000000" w:rsidRDefault="00000000" w:rsidRPr="00000000" w14:paraId="00000028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końcowych przystankach linii tramwajowej powinny znaleźć się parkingi Park&amp;Ride.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połączony ze ścieżką rowerową do 2030 roku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Trasa tramajowo-autobusowa wydzielona pasem zieleni.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Zasilanie komunikacji zbiorowej z OZE do 2035 roku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przygotować etapowanie i budowę wszystkich linii tramwajowych na 5 analizowanych osiedli - realizacja co 3 lata</w:t>
      </w:r>
    </w:p>
    <w:p w:rsidR="00000000" w:rsidDel="00000000" w:rsidP="00000000" w:rsidRDefault="00000000" w:rsidRPr="00000000" w14:paraId="0000002E">
      <w:pPr>
        <w:spacing w:after="0" w:lineRule="auto"/>
        <w:ind w:left="216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II. Jaki środek transportu na Jagodno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linii autobusowej z buspasem.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Jagodno ze względu na wypracowane i pozytywnie zaopiniowane przez Radę Osiedla rozwiązanie przejściowe-autobusowe rekomenduje się najpierw budowę jezdni autobusowej w śladzie zaprojektowanego tramwaju wraz z pozostawieniem miejsca na wbudowanie w przyszłości szyn. (Dodatkowo przystanek Iwony wraz z parkingiem P&amp;R).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wiaduktu Buforowa/Wysoka i bezkolizyjny przystanek. </w:t>
        <w:tab/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III. Jaki środek transportu na Maślice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2023 roku.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IV. Jaki środek transportu na Muchobór Wielki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2026 roku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 z wydzieloną trasą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Zakończenie prac nad łącznikiem Graniczna-Smolec na Muchoborze;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infrastruktury i przeniesienie ruchu tranzytowego z ulicy Gagarina;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Muchobór Wielki rekomenduje się obsługę poprzez linie autobusowe prowadzone wzdłuż obecnie budowanej wydzielonej trasy autobusowo-tramwajowej na Nowy Dwór (TAT). Powinna ona być kontynuowana jako wydzielona trasa autobusowa do Muchoboru Wielkiego.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zamiast pasa zieleni.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Tę rekomendację należy odrzucieć. Profesor Kuna z łódzkiego Uniwersytetu Medycznego, luminarz polskiej alergologii, uważa buspasy w obecnej formie za szkodliwe dla zdrowia. Ekspert panelu p. Piotr Rachwalski twierdzi „buspasy są dla trzeciego świata”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Włączenie infrastruktury kolejowej w miejską komunikację osiedlową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V. Jaki środek transportu na Ołtaszyn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do 2024 połączona z budową bezkolizyjnego wiaduktu przez tory kolejowe.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43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VI. Jaki środek transportu na Psie Pole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1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2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3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4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5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6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7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8</w:t>
      </w:r>
    </w:p>
    <w:p w:rsidR="00000000" w:rsidDel="00000000" w:rsidP="00000000" w:rsidRDefault="00000000" w:rsidRPr="00000000" w14:paraId="0000004C">
      <w:pPr>
        <w:spacing w:after="0" w:lineRule="auto"/>
        <w:ind w:left="425" w:firstLine="0"/>
        <w:jc w:val="both"/>
        <w:rPr>
          <w:rFonts w:ascii="Quicksand" w:cs="Quicksand" w:eastAsia="Quicksand" w:hAnsi="Quicksand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highlight w:val="white"/>
          <w:rtl w:val="0"/>
        </w:rPr>
        <w:t xml:space="preserve">Żadna z 8 koncepcji linii tramwajowej nie jest adekwatna do potrzeb Psiego Pola, bo rozwija się nie tylko osiedle kiełczowskie, ale przede wszystkim osiedle zakrzowskie, Kowale, Swojczyce. Konieczne opracowanie nowej koncepcji – spójnego systemu, gdzie tramwaj uwzględnia strefy rozbudowy osiedla i miejsca pozbawione innej komunikacji oraz łączy strefy przesiadkowe.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b w:val="1"/>
          <w:i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przez ulicę Bolesława Krzywoustego, ale nie kosztem samochodów </w:t>
      </w:r>
      <w:r w:rsidDel="00000000" w:rsidR="00000000" w:rsidRPr="00000000">
        <w:rPr>
          <w:b w:val="1"/>
          <w:i w:val="1"/>
          <w:color w:val="ff0000"/>
          <w:highlight w:val="white"/>
          <w:rtl w:val="0"/>
        </w:rPr>
        <w:t xml:space="preserve">Buspasy ani ścieżki rowerowe nie mogą już w naszych czasach powstawać kosztem terenów zieleni i wycinania drzew. Takie powiększanie przepustowości miasta znacząco pogarsza warunki życia w mieście.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Wybudowanie łącznika Krzywoustego – obwodnica autostradowa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Likwidacja ruchu tranzytowego na ulicy Widawskiej, a także rondo Okulickiego i Przedwiośnia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polepszyć dojazd autobusu 151 do dworca kolejowego Psie Pole (większa częstotliwość i dostępność)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color w:val="ff0000"/>
          <w:highlight w:val="white"/>
          <w:rtl w:val="0"/>
        </w:rPr>
        <w:t xml:space="preserve">Rekomendację należy przyjąć z rozszerzeniem: Priorytetem powinna uzupełnianie sieci linii kolejowych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Cargo do zakładów przemysłowych na Kowalach i Sołtysowicach</w:t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VII. Strefy o szczególnych zasadach: określony typ silnika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wprowadzenia od roku 2023/23 zakazu wjazdu dla samochodów niespełniających norm, z wyjątkiem pojazdów zabytkowych, w ścisłym centrum miasta (Strefa A1). Ograniczenie to powinno dotyczyć samochodów niespełniających normy Euro3 oraz posiadających katalizatory w przypadku silnika benzynowego oraz Euro4 w przypadku diesla.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ograniczeń, gdyż nie można dyskryminować właścicieli pojazdów, a kontrolą techniczną pojazdów zajmować powinny się stacje kontroli pojazdów.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tego typu ograniczeń, ale z poszanowaniem mieszkańców i przedsiębiorców danej strefy. Decyzje powinny być konsultowane i negocjowane z mieszkańcami przy wsparciu eksperckim.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ograniczeń dla pojazdów generujących hałas.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VIII. Strefy o szczególnych zasadach: opłaty za wjazd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opłat dla samochodów osobowych należących osób niepłacących podatków we Wrocławiu oraz wyznaczenie bezpłatnych dróg tranzytownych i budowę parkingów park&amp;ride.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 do czasu powstania obwodnicy śródmiejskiej, uszczelnienia sieci ścieżek rowerowych i stworzenia biletu aglomeracyjnego.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gdyż jest to nierealnie i niemożliwe do wyegzekwowania.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lecz Urząd Miasta powinien dokonać dokładnej analizy prawnej w tym zakresie.</w:t>
      </w:r>
    </w:p>
    <w:p w:rsidR="00000000" w:rsidDel="00000000" w:rsidP="00000000" w:rsidRDefault="00000000" w:rsidRPr="00000000" w14:paraId="0000005C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IX. Strefy o szczególnych zasadach: strefy ruchu pieszego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by hulajnogi i elektryczne napędzane pojazdy nie mogły być w strefie pieszej.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Wyłączenie z ruchu samochodowego Rynku, Placu Solnego i Promenady Staromiejskiej (z wyjątkiem dostawców, mieszkańców, taksówek i przedsiębiorców) z zapewnieniem miejsc postojowych “kiss and ride” od roku 2022.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Nie należy wprowadzać takich stref.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Weryfikacja istniejących stref i sprawdzenie dróg pożarowych i potrzeb cywilnych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Starym Mieście należy stworzyć do 2023 r. strefę ograniczonego ruchu (wjazd tylko dla mieszkańców) wraz ze strefą zieleni;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Ścisłe centrum miasta powinno być wolne od ruchu samochodowego za wyjątkiem pojazdów służb, taksówek i samochodów dostawczych (przy czym te ostatnie tylko w określonych godzinach). Należy inwestować w płatne wielopiętrowe parkingi obok osiedli przy równoczesnym zakazie parkowania powyżej 30 minut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X. Strefy o szczególnych zasadach: strefa płatnego parkowania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zobowiązanie Urzędu Miasta Wrocławia do pilotowania procesu wprowadzania w mieście rzeczywistych stref płatnego parkowania. Urząd powinien być odpowiedzialny za inicjowanie i prowadzenie procesu wyznaczania stref płatnego parkowania - w szczególności w strefie śródmiejskiej. Chodzi o rozpoczęcie i przeprowadzenie procesu (w tym konsultacje społeczne, opiniowanie przez rady osiedli, projekty) dla minimum 50 ulic rocznie - począwszy od roku 2021.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gradację opłat za parkowanie w strefie w zależności od długości postoju (im dłużej, tym drożej);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strefie śródmiejskiej (poza ścisłym centrum), zwłaszcza w obszarach z dużym udziałem funkcji mieszkaniowej, płatne parkowanie powinno być wprowadzane we współpracy z mieszkańcami i radami osiedli, przy zachowaniu możliwości wykupienia tanich abonamentów dla zameldowanych stale lub czasowo mieszkańców.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Zwiększenie wykorzystania parkingów wielopoziomowych (kubaturowych) w centrum Wrocławia poprzez odpowiednią politykę cenową, w tym wprowadzenie wyższych opłat za parkowanie na ulicach w ich bezpośrednim sąsiedztwie.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Stanowcze wzmocnienie egzekucji istniejących zasad w zakresie prawidłowego parkowania w ścisłym centrum Wrocławia połączonę z kontrolą przy pomocy  samocjodów wyposażonych w kamery 360 stopni..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Strefą płatnego parkowania powinno być objęte całe miasto, ale na rozwiązaniu korzystnym dla mieszkańców.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wprowadzanie tego typu stref.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miejskich darmowych parkingów osiedlowych 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Konieczne jest budowanie większej ilości parkingów – to ograniczy ruch spowodowany szukaniem miejsc i wprowadzić darmową komunikację zbiorową.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zwiększanie strefy co roku.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Pytanie: jak wydatkowane są przychody z opłat za parkowanie?</w:t>
      </w:r>
    </w:p>
    <w:p w:rsidR="00000000" w:rsidDel="00000000" w:rsidP="00000000" w:rsidRDefault="00000000" w:rsidRPr="00000000" w14:paraId="00000070">
      <w:pPr>
        <w:pStyle w:val="Heading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XI. Strefy o szczególnych zasadach: inne rozwiązania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2025 r. (ulice Odrzańska, Ruska, Kiełbaśnicza, Krupnicza, św. Elżbiety, Rzeźnicza), tak jak w planach UM z 2011 r.;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kontynuować zmiany w organizacji ruchu, które stopniowo zwiększają priorytet transportu zbiorowego, ruchu pieszego i rowerowego;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inwestycyjna powinna uwzględniać corocznie zadania polegające na tworzeniu w obszarze centrum i śródmieścia atrakcyjnych przestrzeni wyposażonych w zieleń, małą architekturę oraz elementy małej/zielonej retencji, przyjaznych dla ruchu pieszego i rowerowego, transportu publicznego oraz uspokojonego ruchu kołowego z uporządkowanym parkowaniem. Ograniczanie obecności samochodów powinno być wzmocnione poprawą jakości otoczenia.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do 2022 r. stworzyć strefę ochrony chodników przed parkowaniem (słupkowanie, ławki, drzewa, zieleń) na osiedlach śródmiejskich: Nadodrze, Ołbin, Przedmieście Oławskie, Huby, Kleczków;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przyjąć, powinno być rozrzerzone na: chodników i terenów zieleni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tworzenie większej ilości wydzielonych dróg dla rowerów;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Wykonanie badań pomiaru rzeczywistej emisji spalin samochodowych metodą "remote sensing" - ocena emisyjności pojazdów w zależności od typu auta (osobowe, ciężarowe), roku produkcji, rodzaju paliwa (benzyna,diesel) do końca roku 2021;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Taksówki powinny mieć możliwość wjazdu do centrum bez ograniczeń (oraz możliwość postojów dla taksówek) 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ulic typu woonerf;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wydawać co najmniej 100 mln zł rocznie na budżet rowerowy i pieszy do 2028 r., by strefa ograniczonej emisji miała odpowiednią alternatywę;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2022 r. (ulice Odrzańska, Ruska, Kiełbaśnicza, Krupnicza, św. Elżbiety, Rzeźnicza), tak jak w planach UM z 2011 r.;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XII. Pozostałe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 komunikacja zbiorowa </w:t>
      </w:r>
      <w:r w:rsidDel="00000000" w:rsidR="00000000" w:rsidRPr="00000000">
        <w:rPr>
          <w:rFonts w:ascii="Quicksand" w:cs="Quicksand" w:eastAsia="Quicksand" w:hAnsi="Quicksan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Dyskusja nt. nieprzestrzegania przepisów i egzekwowania kar wobec rowerzystów (pomysły: kampania edukacyjna + dodatkowe oznakowanie);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Zgłoszenie przez Prezydenta inicjatywy uchwałodawczej znakowania rowerów - znosimy bezkarność rowerzystów;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Edukacja o prawidłowym ruchu rowerowym (Kampania billboardowa i edukacja w szkołach, Mapy dróg rowerowych)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Ołtaszyn – dokończyć południową obwodnicę Wrocławia;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Opracowanie procedur dotyczących preferencyjnej karty miejskiej dającej możliwość preferencyjnego korzystania z komunikacji i miejsc parkingowych;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Darmowa komunikacja zbiorowa.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Gminy Wrocław, Urzędu Marszałkowskiego i PKP w zakresie partycypowania w kosztach ujednoliconego transportu miejskiego i wypracowania wspólnej stergii;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przystankach kolejowych powinny być budowane węzły przesiadkowe - Organizowanie często kursujących linii autobusowych, które szybko dowożą pasażerów z różnych części osiedla na stacje.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 Rekomendację należy przyjąć</w:t>
      </w:r>
    </w:p>
    <w:p w:rsidR="00000000" w:rsidDel="00000000" w:rsidP="00000000" w:rsidRDefault="00000000" w:rsidRPr="00000000" w14:paraId="00000085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Skorelowanie rozkładów autobusów z przyjazdami i odjazdami pociągów;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Komunikacja zbiorowa powinna mieć priorytet na skrzyżowaniach;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przystanków Wiedeńskich na pl. Kościuszki w 2021 roku;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Przyspieszenie tramwajów w ścisłym centrum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;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Bezpłatna/tańsza komunikacja dla osób płacących podatki we Wrocławiu;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Integracja i modernizacja (nowoczesna aplikacja mobilna) systemu biletowego na poziomie aglomeracji (MPK + PKP) - 1 bilet na wszystko;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 z uwzględnieniem rozwiązania dla osób nie posiadających smartfonów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cenowa biletów MPK zachęcająca do podróży komunikacją zamiast samochodów;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MPZP dla całego MIasta, uwzględnianie w nich potrzeb komunikacyjnych;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Planowanie infrastruktury komunikacyjnej pod nowe osiedla (zabezpieczenie terenu pod infrastrukturę); wymuszenie przez MIasto na deweloperach uwzględnienia w ich projektach i realizacjach wolnej przestrzeni na pełną infrastrukturę sieci komunikacyjnej (patrz pkt wyżej);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Wypracowanie rozwiązania czyniącego deweloperów odpowiedzialnymi finansowo za komunikację (partycypowania w kosztach budowy transportu zbiorowego);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Uwzględnianie rezerwy komunikacyjnej przy planowaniu nowych osiedli i wydawaniu pozwoleń na budowę;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Zachowywanie rezerw terenowych na budowę linii tramwajowych zgodnie z obowiązującym Studium - Nie możemy zamykać sobie drogi do budowy tramwaju, kiedy liczba mieszkańców wzrośnie i dotychczasowe sposoby poruszania się przestaną wystarczać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.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Jagodnie: chodniki, a nie namalowanie na jezdni pasa dla pieszego i rowerów (na odcinku od Iwin do Vivaldiego - na starej Buforowej; oraz na odcinku od Vivaldiego do kościoła - na starej Buforowej).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Aktualizacja, modernizacja i egzekwowanie rozkładów jazdy komunikacji miejskiej 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Konieczna współpraca z PKP w zakresie budowy nowych przystanków kolejowych (m.in. przystanek Os. Sobieskiego) - Wrocław posiada rozbudowaną sieć kolejową, która nie jest dostatecznie wykorzystywana do miejskich przewozów pasażerskich. Aby stworzyć kolej miejską z prawdziwego zdarzenia, należy nie tylko znacznie zwiększyć liczbę kursów, ale też wybudować dodatkowe przystanki, np. na wysokości zakrzowskiego Osiedla im. Jana III Sobieskiego</w:t>
      </w:r>
      <w:r w:rsidDel="00000000" w:rsidR="00000000" w:rsidRPr="00000000">
        <w:rPr>
          <w:rFonts w:ascii="Quicksand" w:cs="Quicksand" w:eastAsia="Quicksand" w:hAnsi="Quicksand"/>
          <w:b w:val="1"/>
          <w:i w:val="1"/>
          <w:color w:val="ff0000"/>
          <w:sz w:val="24"/>
          <w:szCs w:val="24"/>
          <w:rtl w:val="0"/>
        </w:rPr>
        <w:t xml:space="preserve">; Rekomendację należy przyjąć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7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-123823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C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